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E6" w:rsidRDefault="001467E6"/>
    <w:p w:rsidR="001467E6" w:rsidRDefault="001467E6"/>
    <w:p w:rsidR="001467E6" w:rsidRDefault="001467E6"/>
    <w:p w:rsidR="001467E6" w:rsidRDefault="001467E6"/>
    <w:p w:rsidR="001467E6" w:rsidRDefault="001467E6"/>
    <w:p w:rsidR="001467E6" w:rsidRDefault="001467E6"/>
    <w:p w:rsidR="001467E6" w:rsidRDefault="001467E6"/>
    <w:p w:rsidR="001467E6" w:rsidRDefault="001467E6"/>
    <w:p w:rsidR="00C64186" w:rsidRDefault="00C64186" w:rsidP="00C64186">
      <w:pPr>
        <w:pStyle w:val="Nessunaspaziatura"/>
        <w:ind w:left="-284" w:right="-285"/>
        <w:jc w:val="both"/>
        <w:rPr>
          <w:rFonts w:asciiTheme="minorHAnsi" w:hAnsiTheme="minorHAnsi" w:cstheme="minorHAnsi"/>
          <w:sz w:val="20"/>
          <w:szCs w:val="20"/>
        </w:rPr>
      </w:pPr>
      <w:r>
        <w:rPr>
          <w:rFonts w:asciiTheme="minorHAnsi" w:hAnsiTheme="minorHAnsi" w:cstheme="minorHAnsi"/>
          <w:sz w:val="20"/>
          <w:szCs w:val="20"/>
        </w:rPr>
        <w:t>Comunicato stampa</w:t>
      </w:r>
    </w:p>
    <w:p w:rsidR="00C64186" w:rsidRDefault="00C64186" w:rsidP="00C64186">
      <w:pPr>
        <w:pStyle w:val="Nessunaspaziatura"/>
        <w:ind w:left="-284" w:right="-285"/>
        <w:jc w:val="both"/>
        <w:rPr>
          <w:rFonts w:asciiTheme="minorHAnsi" w:hAnsiTheme="minorHAnsi" w:cstheme="minorHAnsi"/>
          <w:sz w:val="16"/>
          <w:szCs w:val="16"/>
        </w:rPr>
      </w:pPr>
    </w:p>
    <w:p w:rsidR="00C64186" w:rsidRDefault="00C64186" w:rsidP="00C64186">
      <w:pPr>
        <w:pStyle w:val="Nessunaspaziatura"/>
        <w:ind w:left="-284" w:right="-285"/>
        <w:jc w:val="both"/>
        <w:rPr>
          <w:rFonts w:asciiTheme="minorHAnsi" w:hAnsiTheme="minorHAnsi" w:cstheme="minorHAnsi"/>
        </w:rPr>
      </w:pPr>
      <w:r>
        <w:rPr>
          <w:rFonts w:asciiTheme="minorHAnsi" w:hAnsiTheme="minorHAnsi" w:cstheme="minorHAnsi"/>
          <w:b/>
        </w:rPr>
        <w:t>Venerdì 18 dicembre</w:t>
      </w:r>
      <w:r>
        <w:rPr>
          <w:rFonts w:asciiTheme="minorHAnsi" w:hAnsiTheme="minorHAnsi" w:cstheme="minorHAnsi"/>
        </w:rPr>
        <w:t xml:space="preserve">, alle </w:t>
      </w:r>
      <w:r>
        <w:rPr>
          <w:rFonts w:asciiTheme="minorHAnsi" w:hAnsiTheme="minorHAnsi" w:cstheme="minorHAnsi"/>
          <w:b/>
        </w:rPr>
        <w:t>ore 18:00</w:t>
      </w:r>
      <w:r>
        <w:rPr>
          <w:rFonts w:asciiTheme="minorHAnsi" w:hAnsiTheme="minorHAnsi" w:cstheme="minorHAnsi"/>
        </w:rPr>
        <w:t xml:space="preserve"> presso la Sala delle conferenze del Museo-</w:t>
      </w:r>
      <w:proofErr w:type="spellStart"/>
      <w:r>
        <w:rPr>
          <w:rFonts w:asciiTheme="minorHAnsi" w:hAnsiTheme="minorHAnsi" w:cstheme="minorHAnsi"/>
        </w:rPr>
        <w:t>FRaC</w:t>
      </w:r>
      <w:proofErr w:type="spellEnd"/>
      <w:r>
        <w:rPr>
          <w:rFonts w:asciiTheme="minorHAnsi" w:hAnsiTheme="minorHAnsi" w:cstheme="minorHAnsi"/>
        </w:rPr>
        <w:t xml:space="preserve"> Baronissi, Gianfranco </w:t>
      </w:r>
      <w:proofErr w:type="spellStart"/>
      <w:r>
        <w:rPr>
          <w:rFonts w:asciiTheme="minorHAnsi" w:hAnsiTheme="minorHAnsi" w:cstheme="minorHAnsi"/>
        </w:rPr>
        <w:t>Valiante</w:t>
      </w:r>
      <w:proofErr w:type="spellEnd"/>
      <w:r>
        <w:rPr>
          <w:rFonts w:asciiTheme="minorHAnsi" w:hAnsiTheme="minorHAnsi" w:cstheme="minorHAnsi"/>
        </w:rPr>
        <w:t xml:space="preserve"> sindaco di Baronissi e Massimo Bignardi, direttore del museo, presenteranno la vernice della mostra </w:t>
      </w:r>
      <w:proofErr w:type="spellStart"/>
      <w:r>
        <w:rPr>
          <w:rFonts w:asciiTheme="minorHAnsi" w:hAnsiTheme="minorHAnsi" w:cstheme="minorHAnsi"/>
          <w:b/>
        </w:rPr>
        <w:t>Spoerri</w:t>
      </w:r>
      <w:proofErr w:type="spellEnd"/>
      <w:r>
        <w:rPr>
          <w:rFonts w:asciiTheme="minorHAnsi" w:hAnsiTheme="minorHAnsi" w:cstheme="minorHAnsi"/>
          <w:b/>
        </w:rPr>
        <w:t xml:space="preserve"> &amp; gli amici del </w:t>
      </w:r>
      <w:proofErr w:type="spellStart"/>
      <w:r>
        <w:rPr>
          <w:rFonts w:asciiTheme="minorHAnsi" w:hAnsiTheme="minorHAnsi" w:cstheme="minorHAnsi"/>
          <w:b/>
        </w:rPr>
        <w:t>Nouveau</w:t>
      </w:r>
      <w:proofErr w:type="spellEnd"/>
      <w:r>
        <w:rPr>
          <w:rFonts w:asciiTheme="minorHAnsi" w:hAnsiTheme="minorHAnsi" w:cstheme="minorHAnsi"/>
          <w:b/>
        </w:rPr>
        <w:t xml:space="preserve"> </w:t>
      </w:r>
      <w:proofErr w:type="spellStart"/>
      <w:r>
        <w:rPr>
          <w:rFonts w:asciiTheme="minorHAnsi" w:hAnsiTheme="minorHAnsi" w:cstheme="minorHAnsi"/>
          <w:b/>
        </w:rPr>
        <w:t>Réalisme</w:t>
      </w:r>
      <w:proofErr w:type="spellEnd"/>
      <w:r>
        <w:rPr>
          <w:rFonts w:asciiTheme="minorHAnsi" w:hAnsiTheme="minorHAnsi" w:cstheme="minorHAnsi"/>
          <w:b/>
        </w:rPr>
        <w:t>. Opere della Collezione Caporrella</w:t>
      </w:r>
      <w:r>
        <w:rPr>
          <w:rFonts w:asciiTheme="minorHAnsi" w:hAnsiTheme="minorHAnsi" w:cstheme="minorHAnsi"/>
        </w:rPr>
        <w:t xml:space="preserve">”, promossa in occasione del novantesimo compleanno dell’artista e il sessantesimo anniversario del manifesto del </w:t>
      </w:r>
      <w:proofErr w:type="spellStart"/>
      <w:r>
        <w:rPr>
          <w:rFonts w:asciiTheme="minorHAnsi" w:hAnsiTheme="minorHAnsi" w:cstheme="minorHAnsi"/>
        </w:rPr>
        <w:t>Nouveau</w:t>
      </w:r>
      <w:proofErr w:type="spellEnd"/>
      <w:r>
        <w:rPr>
          <w:rFonts w:asciiTheme="minorHAnsi" w:hAnsiTheme="minorHAnsi" w:cstheme="minorHAnsi"/>
        </w:rPr>
        <w:t xml:space="preserve"> </w:t>
      </w:r>
      <w:proofErr w:type="spellStart"/>
      <w:r>
        <w:rPr>
          <w:rFonts w:asciiTheme="minorHAnsi" w:hAnsiTheme="minorHAnsi" w:cstheme="minorHAnsi"/>
        </w:rPr>
        <w:t>Réalisme</w:t>
      </w:r>
      <w:proofErr w:type="spellEnd"/>
      <w:r>
        <w:rPr>
          <w:rFonts w:asciiTheme="minorHAnsi" w:hAnsiTheme="minorHAnsi" w:cstheme="minorHAnsi"/>
        </w:rPr>
        <w:t>. Il progetto della mostra real</w:t>
      </w:r>
      <w:r w:rsidR="004748FF">
        <w:rPr>
          <w:rFonts w:asciiTheme="minorHAnsi" w:hAnsiTheme="minorHAnsi" w:cstheme="minorHAnsi"/>
        </w:rPr>
        <w:t xml:space="preserve">izzato dal </w:t>
      </w:r>
      <w:bookmarkStart w:id="0" w:name="_GoBack"/>
      <w:r w:rsidR="004748FF" w:rsidRPr="004748FF">
        <w:rPr>
          <w:rFonts w:asciiTheme="minorHAnsi" w:hAnsiTheme="minorHAnsi" w:cstheme="minorHAnsi"/>
          <w:b/>
        </w:rPr>
        <w:t>Museo-</w:t>
      </w:r>
      <w:proofErr w:type="spellStart"/>
      <w:r w:rsidR="004748FF" w:rsidRPr="004748FF">
        <w:rPr>
          <w:rFonts w:asciiTheme="minorHAnsi" w:hAnsiTheme="minorHAnsi" w:cstheme="minorHAnsi"/>
          <w:b/>
        </w:rPr>
        <w:t>FRaC</w:t>
      </w:r>
      <w:proofErr w:type="spellEnd"/>
      <w:r w:rsidR="004748FF" w:rsidRPr="004748FF">
        <w:rPr>
          <w:rFonts w:asciiTheme="minorHAnsi" w:hAnsiTheme="minorHAnsi" w:cstheme="minorHAnsi"/>
          <w:b/>
        </w:rPr>
        <w:t xml:space="preserve"> Baronissi</w:t>
      </w:r>
      <w:r w:rsidR="004748FF">
        <w:rPr>
          <w:rFonts w:asciiTheme="minorHAnsi" w:hAnsiTheme="minorHAnsi" w:cstheme="minorHAnsi"/>
        </w:rPr>
        <w:t xml:space="preserve"> </w:t>
      </w:r>
      <w:bookmarkEnd w:id="0"/>
      <w:r w:rsidR="004748FF">
        <w:rPr>
          <w:rFonts w:asciiTheme="minorHAnsi" w:hAnsiTheme="minorHAnsi" w:cstheme="minorHAnsi"/>
        </w:rPr>
        <w:t xml:space="preserve">in collaborazione con </w:t>
      </w:r>
      <w:r>
        <w:rPr>
          <w:rFonts w:asciiTheme="minorHAnsi" w:hAnsiTheme="minorHAnsi" w:cstheme="minorHAnsi"/>
        </w:rPr>
        <w:t xml:space="preserve">la </w:t>
      </w:r>
      <w:r w:rsidRPr="004748FF">
        <w:rPr>
          <w:rFonts w:asciiTheme="minorHAnsi" w:hAnsiTheme="minorHAnsi" w:cstheme="minorHAnsi"/>
          <w:b/>
        </w:rPr>
        <w:t>Fondazione d’Arte Vittorio Caporrella di Roma</w:t>
      </w:r>
      <w:r>
        <w:rPr>
          <w:rFonts w:asciiTheme="minorHAnsi" w:hAnsiTheme="minorHAnsi" w:cstheme="minorHAnsi"/>
        </w:rPr>
        <w:t xml:space="preserve">, è stato finanziato dalla Regione Campania (Iniziative per la valorizzazione patrimonio culturale regionale D.D. 42 del 25/09/2020) e gode del patrocinio del Dipartimento di Scienze storiche e dei Beni culturali dell’Università di Siena; della Fondazione »HIC TERMINUS HAERET-IL GIARDINO DI DANIEL SPOERRI«, di Seggiano e dall’Archivio biblioteca Enrico </w:t>
      </w:r>
      <w:proofErr w:type="spellStart"/>
      <w:r>
        <w:rPr>
          <w:rFonts w:asciiTheme="minorHAnsi" w:hAnsiTheme="minorHAnsi" w:cstheme="minorHAnsi"/>
        </w:rPr>
        <w:t>Crispolti</w:t>
      </w:r>
      <w:proofErr w:type="spellEnd"/>
      <w:r>
        <w:rPr>
          <w:rFonts w:asciiTheme="minorHAnsi" w:hAnsiTheme="minorHAnsi" w:cstheme="minorHAnsi"/>
        </w:rPr>
        <w:t xml:space="preserve"> di Roma,  L’esposizione, curata da Massimo Bignardi, propone ventisette opere, tra sculture, </w:t>
      </w:r>
      <w:proofErr w:type="spellStart"/>
      <w:r>
        <w:rPr>
          <w:rFonts w:asciiTheme="minorHAnsi" w:hAnsiTheme="minorHAnsi" w:cstheme="minorHAnsi"/>
        </w:rPr>
        <w:t>tableaux-pièges</w:t>
      </w:r>
      <w:proofErr w:type="spellEnd"/>
      <w:r>
        <w:rPr>
          <w:rFonts w:asciiTheme="minorHAnsi" w:hAnsiTheme="minorHAnsi" w:cstheme="minorHAnsi"/>
        </w:rPr>
        <w:t xml:space="preserve"> e grafiche realizzate da </w:t>
      </w:r>
      <w:r>
        <w:rPr>
          <w:rFonts w:asciiTheme="minorHAnsi" w:hAnsiTheme="minorHAnsi" w:cstheme="minorHAnsi"/>
          <w:b/>
        </w:rPr>
        <w:t xml:space="preserve">Daniel </w:t>
      </w:r>
      <w:proofErr w:type="spellStart"/>
      <w:r>
        <w:rPr>
          <w:rFonts w:asciiTheme="minorHAnsi" w:hAnsiTheme="minorHAnsi" w:cstheme="minorHAnsi"/>
          <w:b/>
        </w:rPr>
        <w:t>Spoerri</w:t>
      </w:r>
      <w:proofErr w:type="spellEnd"/>
      <w:r>
        <w:rPr>
          <w:rFonts w:asciiTheme="minorHAnsi" w:hAnsiTheme="minorHAnsi" w:cstheme="minorHAnsi"/>
        </w:rPr>
        <w:t xml:space="preserve"> tra il 1970 e il decennio in corso e quattro significative sculture di </w:t>
      </w:r>
      <w:r>
        <w:rPr>
          <w:rFonts w:asciiTheme="minorHAnsi" w:hAnsiTheme="minorHAnsi" w:cstheme="minorHAnsi"/>
          <w:b/>
        </w:rPr>
        <w:t>Mimmo Rotella</w:t>
      </w:r>
      <w:r>
        <w:rPr>
          <w:rFonts w:asciiTheme="minorHAnsi" w:hAnsiTheme="minorHAnsi" w:cstheme="minorHAnsi"/>
        </w:rPr>
        <w:t xml:space="preserve">, </w:t>
      </w:r>
      <w:proofErr w:type="spellStart"/>
      <w:r>
        <w:rPr>
          <w:rFonts w:asciiTheme="minorHAnsi" w:hAnsiTheme="minorHAnsi" w:cstheme="minorHAnsi"/>
          <w:b/>
        </w:rPr>
        <w:t>Arman</w:t>
      </w:r>
      <w:proofErr w:type="spellEnd"/>
      <w:r>
        <w:rPr>
          <w:rFonts w:asciiTheme="minorHAnsi" w:hAnsiTheme="minorHAnsi" w:cstheme="minorHAnsi"/>
          <w:b/>
        </w:rPr>
        <w:t xml:space="preserve"> </w:t>
      </w:r>
      <w:r>
        <w:rPr>
          <w:rFonts w:asciiTheme="minorHAnsi" w:hAnsiTheme="minorHAnsi" w:cstheme="minorHAnsi"/>
        </w:rPr>
        <w:t xml:space="preserve">e </w:t>
      </w:r>
      <w:proofErr w:type="spellStart"/>
      <w:r>
        <w:rPr>
          <w:rFonts w:asciiTheme="minorHAnsi" w:hAnsiTheme="minorHAnsi" w:cstheme="minorHAnsi"/>
          <w:b/>
        </w:rPr>
        <w:t>César</w:t>
      </w:r>
      <w:proofErr w:type="spellEnd"/>
      <w:r>
        <w:rPr>
          <w:rFonts w:asciiTheme="minorHAnsi" w:hAnsiTheme="minorHAnsi" w:cstheme="minorHAnsi"/>
          <w:b/>
        </w:rPr>
        <w:t xml:space="preserve"> (</w:t>
      </w:r>
      <w:proofErr w:type="spellStart"/>
      <w:r>
        <w:rPr>
          <w:rFonts w:asciiTheme="minorHAnsi" w:hAnsiTheme="minorHAnsi" w:cstheme="minorHAnsi"/>
          <w:b/>
        </w:rPr>
        <w:t>Baldaccini</w:t>
      </w:r>
      <w:proofErr w:type="spellEnd"/>
      <w:r>
        <w:rPr>
          <w:rFonts w:asciiTheme="minorHAnsi" w:hAnsiTheme="minorHAnsi" w:cstheme="minorHAnsi"/>
          <w:b/>
        </w:rPr>
        <w:t>),</w:t>
      </w:r>
      <w:r>
        <w:rPr>
          <w:rFonts w:asciiTheme="minorHAnsi" w:hAnsiTheme="minorHAnsi" w:cstheme="minorHAnsi"/>
        </w:rPr>
        <w:t xml:space="preserve"> suoi amici negli anni del </w:t>
      </w:r>
      <w:proofErr w:type="spellStart"/>
      <w:r>
        <w:rPr>
          <w:rFonts w:asciiTheme="minorHAnsi" w:hAnsiTheme="minorHAnsi" w:cstheme="minorHAnsi"/>
        </w:rPr>
        <w:t>Nouveau</w:t>
      </w:r>
      <w:proofErr w:type="spellEnd"/>
      <w:r>
        <w:rPr>
          <w:rFonts w:asciiTheme="minorHAnsi" w:hAnsiTheme="minorHAnsi" w:cstheme="minorHAnsi"/>
        </w:rPr>
        <w:t xml:space="preserve"> </w:t>
      </w:r>
      <w:proofErr w:type="spellStart"/>
      <w:r>
        <w:rPr>
          <w:rFonts w:asciiTheme="minorHAnsi" w:hAnsiTheme="minorHAnsi" w:cstheme="minorHAnsi"/>
        </w:rPr>
        <w:t>Réalisme</w:t>
      </w:r>
      <w:proofErr w:type="spellEnd"/>
      <w:r>
        <w:rPr>
          <w:rFonts w:asciiTheme="minorHAnsi" w:hAnsiTheme="minorHAnsi" w:cstheme="minorHAnsi"/>
        </w:rPr>
        <w:t>, tutte provenienti dalla collezione Caporrella</w:t>
      </w:r>
    </w:p>
    <w:p w:rsidR="00C64186" w:rsidRDefault="00C64186" w:rsidP="00C64186">
      <w:pPr>
        <w:pStyle w:val="Nessunaspaziatura"/>
        <w:ind w:left="-284" w:right="-285"/>
        <w:jc w:val="both"/>
        <w:rPr>
          <w:rFonts w:asciiTheme="minorHAnsi" w:hAnsiTheme="minorHAnsi" w:cstheme="minorHAnsi"/>
        </w:rPr>
      </w:pPr>
      <w:r>
        <w:rPr>
          <w:rFonts w:asciiTheme="minorHAnsi" w:hAnsiTheme="minorHAnsi" w:cstheme="minorHAnsi"/>
        </w:rPr>
        <w:t xml:space="preserve">“Quest’anno ospitiamo, nel periodo delle festività natalizie, una mostra dal carattere internazionale – rileva </w:t>
      </w:r>
      <w:r>
        <w:rPr>
          <w:rFonts w:asciiTheme="minorHAnsi" w:hAnsiTheme="minorHAnsi" w:cstheme="minorHAnsi"/>
          <w:b/>
        </w:rPr>
        <w:t xml:space="preserve">Gianfranco </w:t>
      </w:r>
      <w:proofErr w:type="spellStart"/>
      <w:r>
        <w:rPr>
          <w:rFonts w:asciiTheme="minorHAnsi" w:hAnsiTheme="minorHAnsi" w:cstheme="minorHAnsi"/>
          <w:b/>
        </w:rPr>
        <w:t>Valiante</w:t>
      </w:r>
      <w:proofErr w:type="spellEnd"/>
      <w:r>
        <w:rPr>
          <w:rFonts w:asciiTheme="minorHAnsi" w:hAnsiTheme="minorHAnsi" w:cstheme="minorHAnsi"/>
        </w:rPr>
        <w:t xml:space="preserve"> nella presentazione al catalogo –, promossa per festeggiare i novant’anni del Maestro Daniel </w:t>
      </w:r>
      <w:proofErr w:type="spellStart"/>
      <w:r>
        <w:rPr>
          <w:rFonts w:asciiTheme="minorHAnsi" w:hAnsiTheme="minorHAnsi" w:cstheme="minorHAnsi"/>
        </w:rPr>
        <w:t>Spoerri</w:t>
      </w:r>
      <w:proofErr w:type="spellEnd"/>
      <w:r>
        <w:rPr>
          <w:rFonts w:asciiTheme="minorHAnsi" w:hAnsiTheme="minorHAnsi" w:cstheme="minorHAnsi"/>
        </w:rPr>
        <w:t xml:space="preserve">, tra i principali interprete della scena artista mondiale sin dagli anni sessanta. Un’esposizione che riprende la traccia di quelle promosse e realizzate in questi ultimi anni con la mostra dedicata a Pino </w:t>
      </w:r>
      <w:proofErr w:type="spellStart"/>
      <w:r>
        <w:rPr>
          <w:rFonts w:asciiTheme="minorHAnsi" w:hAnsiTheme="minorHAnsi" w:cstheme="minorHAnsi"/>
        </w:rPr>
        <w:t>Pascali</w:t>
      </w:r>
      <w:proofErr w:type="spellEnd"/>
      <w:r>
        <w:rPr>
          <w:rFonts w:asciiTheme="minorHAnsi" w:hAnsiTheme="minorHAnsi" w:cstheme="minorHAnsi"/>
        </w:rPr>
        <w:t xml:space="preserve"> e quella, dello scorso anno dal titolo “</w:t>
      </w:r>
      <w:proofErr w:type="spellStart"/>
      <w:r>
        <w:rPr>
          <w:rFonts w:asciiTheme="minorHAnsi" w:hAnsiTheme="minorHAnsi" w:cstheme="minorHAnsi"/>
        </w:rPr>
        <w:t>Objets</w:t>
      </w:r>
      <w:proofErr w:type="spellEnd"/>
      <w:r>
        <w:rPr>
          <w:rFonts w:asciiTheme="minorHAnsi" w:hAnsiTheme="minorHAnsi" w:cstheme="minorHAnsi"/>
        </w:rPr>
        <w:t xml:space="preserve"> </w:t>
      </w:r>
      <w:proofErr w:type="spellStart"/>
      <w:r>
        <w:rPr>
          <w:rFonts w:asciiTheme="minorHAnsi" w:hAnsiTheme="minorHAnsi" w:cstheme="minorHAnsi"/>
        </w:rPr>
        <w:t>Rituels</w:t>
      </w:r>
      <w:proofErr w:type="spellEnd"/>
      <w:r>
        <w:rPr>
          <w:rFonts w:asciiTheme="minorHAnsi" w:hAnsiTheme="minorHAnsi" w:cstheme="minorHAnsi"/>
        </w:rPr>
        <w:t xml:space="preserve">” che vedeva insieme oltre 80 lavori di celebri artisti della contemporaneità Contestualmente, anche se con una ridotta presenze di opere, i sessant’anni della formazione del gruppo del </w:t>
      </w:r>
      <w:proofErr w:type="spellStart"/>
      <w:r>
        <w:rPr>
          <w:rFonts w:asciiTheme="minorHAnsi" w:hAnsiTheme="minorHAnsi" w:cstheme="minorHAnsi"/>
        </w:rPr>
        <w:t>Nouveau</w:t>
      </w:r>
      <w:proofErr w:type="spellEnd"/>
      <w:r>
        <w:rPr>
          <w:rFonts w:asciiTheme="minorHAnsi" w:hAnsiTheme="minorHAnsi" w:cstheme="minorHAnsi"/>
        </w:rPr>
        <w:t xml:space="preserve"> </w:t>
      </w:r>
      <w:proofErr w:type="spellStart"/>
      <w:r>
        <w:rPr>
          <w:rFonts w:asciiTheme="minorHAnsi" w:hAnsiTheme="minorHAnsi" w:cstheme="minorHAnsi"/>
        </w:rPr>
        <w:t>Réalisme</w:t>
      </w:r>
      <w:proofErr w:type="spellEnd"/>
      <w:r>
        <w:rPr>
          <w:rFonts w:asciiTheme="minorHAnsi" w:hAnsiTheme="minorHAnsi" w:cstheme="minorHAnsi"/>
        </w:rPr>
        <w:t xml:space="preserve">, avvenuta a Parigi nel 1960. Due significativi appuntamenti che si traducono in una mostra di eccezionale bellezza e di rilievo nazionale, resa possibile grazie alla disponibilità del Maestro </w:t>
      </w:r>
      <w:proofErr w:type="spellStart"/>
      <w:r>
        <w:rPr>
          <w:rFonts w:asciiTheme="minorHAnsi" w:hAnsiTheme="minorHAnsi" w:cstheme="minorHAnsi"/>
        </w:rPr>
        <w:t>Spoerri</w:t>
      </w:r>
      <w:proofErr w:type="spellEnd"/>
      <w:r>
        <w:rPr>
          <w:rFonts w:asciiTheme="minorHAnsi" w:hAnsiTheme="minorHAnsi" w:cstheme="minorHAnsi"/>
        </w:rPr>
        <w:t xml:space="preserve"> e di Pietro Caporrella che, con il prestito delle opere della Fondazione d’Arte Vittorio Caporrella, ha reso possibile l’allestimento nelle sale del nostro museo d’arte contemporanea. […] Il </w:t>
      </w:r>
      <w:proofErr w:type="spellStart"/>
      <w:r>
        <w:rPr>
          <w:rFonts w:asciiTheme="minorHAnsi" w:hAnsiTheme="minorHAnsi" w:cstheme="minorHAnsi"/>
        </w:rPr>
        <w:t>FRaC</w:t>
      </w:r>
      <w:proofErr w:type="spellEnd"/>
      <w:r>
        <w:rPr>
          <w:rFonts w:asciiTheme="minorHAnsi" w:hAnsiTheme="minorHAnsi" w:cstheme="minorHAnsi"/>
        </w:rPr>
        <w:t xml:space="preserve"> Baronissi in questi lunghi mesi di chiusura, ha dato un’efficace risposta attraverso la reta dell’etere, delle articolate strade dell’online, tessendo un continuo rapporto con il suo pubblico e con quanti in questo periodo hanno condiviso le nostre iniziative: dalle prime settimane d’autunno ad oggi, le mostre e gli incontri, lanciati online, hanno raggiunto presenze che vanno ben oltre alle cinquantamila visualizzazioni, cifra che si va ad aggiungere alla forte attenzione riservata dalla stampa. […]”.</w:t>
      </w:r>
    </w:p>
    <w:p w:rsidR="00C64186" w:rsidRDefault="00C64186" w:rsidP="00C64186">
      <w:pPr>
        <w:pStyle w:val="Nessunaspaziatura"/>
        <w:ind w:left="-284" w:right="-427"/>
        <w:jc w:val="both"/>
        <w:rPr>
          <w:rFonts w:asciiTheme="minorHAnsi" w:hAnsiTheme="minorHAnsi" w:cstheme="minorHAnsi"/>
          <w:sz w:val="16"/>
          <w:szCs w:val="16"/>
        </w:rPr>
      </w:pPr>
    </w:p>
    <w:p w:rsidR="00C64186" w:rsidRDefault="00C64186" w:rsidP="00C64186">
      <w:pPr>
        <w:pStyle w:val="Nessunaspaziatura"/>
        <w:ind w:left="-284" w:right="-427"/>
        <w:jc w:val="both"/>
        <w:rPr>
          <w:rFonts w:asciiTheme="minorHAnsi" w:hAnsiTheme="minorHAnsi" w:cstheme="minorHAnsi"/>
          <w:shd w:val="clear" w:color="auto" w:fill="FFFFFF"/>
        </w:rPr>
      </w:pPr>
      <w:r>
        <w:rPr>
          <w:rFonts w:asciiTheme="minorHAnsi" w:hAnsiTheme="minorHAnsi" w:cstheme="minorHAnsi"/>
          <w:shd w:val="clear" w:color="auto" w:fill="FFFFFF"/>
        </w:rPr>
        <w:t xml:space="preserve"> “</w:t>
      </w:r>
      <w:r>
        <w:rPr>
          <w:rFonts w:asciiTheme="minorHAnsi" w:hAnsiTheme="minorHAnsi" w:cstheme="minorHAnsi"/>
        </w:rPr>
        <w:t>La mostra che il Museo-</w:t>
      </w:r>
      <w:proofErr w:type="spellStart"/>
      <w:r>
        <w:rPr>
          <w:rFonts w:asciiTheme="minorHAnsi" w:hAnsiTheme="minorHAnsi" w:cstheme="minorHAnsi"/>
        </w:rPr>
        <w:t>FRaC</w:t>
      </w:r>
      <w:proofErr w:type="spellEnd"/>
      <w:r>
        <w:rPr>
          <w:rFonts w:asciiTheme="minorHAnsi" w:hAnsiTheme="minorHAnsi" w:cstheme="minorHAnsi"/>
        </w:rPr>
        <w:t xml:space="preserve"> Baronissi dedica a </w:t>
      </w:r>
      <w:proofErr w:type="spellStart"/>
      <w:r>
        <w:rPr>
          <w:rFonts w:asciiTheme="minorHAnsi" w:hAnsiTheme="minorHAnsi" w:cstheme="minorHAnsi"/>
        </w:rPr>
        <w:t>Spoerri</w:t>
      </w:r>
      <w:proofErr w:type="spellEnd"/>
      <w:r>
        <w:rPr>
          <w:rFonts w:asciiTheme="minorHAnsi" w:hAnsiTheme="minorHAnsi" w:cstheme="minorHAnsi"/>
        </w:rPr>
        <w:t xml:space="preserve"> – scrive </w:t>
      </w:r>
      <w:r>
        <w:rPr>
          <w:rFonts w:asciiTheme="minorHAnsi" w:hAnsiTheme="minorHAnsi" w:cstheme="minorHAnsi"/>
          <w:b/>
        </w:rPr>
        <w:t>Massimo Bignardi</w:t>
      </w:r>
      <w:r>
        <w:rPr>
          <w:rFonts w:asciiTheme="minorHAnsi" w:hAnsiTheme="minorHAnsi" w:cstheme="minorHAnsi"/>
        </w:rPr>
        <w:t xml:space="preserve"> nel saggio introduttivo al catalogo pubblicato da Gutenberg Edizioni –, concentra l’attenzione sulla sua esperienza di scultore presso la Fonderia Caporrella, un tempo </w:t>
      </w:r>
      <w:proofErr w:type="spellStart"/>
      <w:r>
        <w:rPr>
          <w:rFonts w:asciiTheme="minorHAnsi" w:hAnsiTheme="minorHAnsi" w:cstheme="minorHAnsi"/>
        </w:rPr>
        <w:t>Immart</w:t>
      </w:r>
      <w:proofErr w:type="spellEnd"/>
      <w:r>
        <w:rPr>
          <w:rFonts w:asciiTheme="minorHAnsi" w:hAnsiTheme="minorHAnsi" w:cstheme="minorHAnsi"/>
        </w:rPr>
        <w:t xml:space="preserve">, con sede a Poggio Magliano, un borgo poco distante da Torrita di Siena e, successivamente, in quella di Roma. Un’esposizione che, con la presenza di un ridotto numero di opere di </w:t>
      </w:r>
      <w:proofErr w:type="spellStart"/>
      <w:r>
        <w:rPr>
          <w:rFonts w:asciiTheme="minorHAnsi" w:hAnsiTheme="minorHAnsi" w:cstheme="minorHAnsi"/>
        </w:rPr>
        <w:t>Arman</w:t>
      </w:r>
      <w:proofErr w:type="spellEnd"/>
      <w:r>
        <w:rPr>
          <w:rFonts w:asciiTheme="minorHAnsi" w:hAnsiTheme="minorHAnsi" w:cstheme="minorHAnsi"/>
        </w:rPr>
        <w:t xml:space="preserve">, </w:t>
      </w:r>
      <w:proofErr w:type="spellStart"/>
      <w:r>
        <w:rPr>
          <w:rFonts w:asciiTheme="minorHAnsi" w:hAnsiTheme="minorHAnsi" w:cstheme="minorHAnsi"/>
        </w:rPr>
        <w:t>César</w:t>
      </w:r>
      <w:proofErr w:type="spellEnd"/>
      <w:r>
        <w:rPr>
          <w:rFonts w:asciiTheme="minorHAnsi" w:hAnsiTheme="minorHAnsi" w:cstheme="minorHAnsi"/>
        </w:rPr>
        <w:t xml:space="preserve"> e Rotella, concesse in prestito anch’esse dalla Fondazione d’Arte Vittorio Caporrella, vuole ricordare, a sessant’anni dalla sua formazione, il gruppo di artisti che, nell’ottobre del 1960, diedero vita alla compagine del </w:t>
      </w:r>
      <w:proofErr w:type="spellStart"/>
      <w:r>
        <w:rPr>
          <w:rFonts w:asciiTheme="minorHAnsi" w:hAnsiTheme="minorHAnsi" w:cstheme="minorHAnsi"/>
        </w:rPr>
        <w:t>Nouveau</w:t>
      </w:r>
      <w:proofErr w:type="spellEnd"/>
      <w:r>
        <w:rPr>
          <w:rFonts w:asciiTheme="minorHAnsi" w:hAnsiTheme="minorHAnsi" w:cstheme="minorHAnsi"/>
        </w:rPr>
        <w:t xml:space="preserve"> </w:t>
      </w:r>
      <w:proofErr w:type="spellStart"/>
      <w:r>
        <w:rPr>
          <w:rFonts w:asciiTheme="minorHAnsi" w:hAnsiTheme="minorHAnsi" w:cstheme="minorHAnsi"/>
        </w:rPr>
        <w:t>Réalisme</w:t>
      </w:r>
      <w:proofErr w:type="spellEnd"/>
      <w:r>
        <w:rPr>
          <w:rFonts w:asciiTheme="minorHAnsi" w:hAnsiTheme="minorHAnsi" w:cstheme="minorHAnsi"/>
        </w:rPr>
        <w:t xml:space="preserve">. Anche se la figura centrale del percorso espositivo è quella di </w:t>
      </w:r>
      <w:proofErr w:type="spellStart"/>
      <w:r>
        <w:rPr>
          <w:rFonts w:asciiTheme="minorHAnsi" w:hAnsiTheme="minorHAnsi" w:cstheme="minorHAnsi"/>
        </w:rPr>
        <w:t>Spoerri</w:t>
      </w:r>
      <w:proofErr w:type="spellEnd"/>
      <w:r>
        <w:rPr>
          <w:rFonts w:asciiTheme="minorHAnsi" w:hAnsiTheme="minorHAnsi" w:cstheme="minorHAnsi"/>
        </w:rPr>
        <w:t xml:space="preserve">, le opere dei suoi amici </w:t>
      </w:r>
      <w:proofErr w:type="spellStart"/>
      <w:r>
        <w:rPr>
          <w:rFonts w:asciiTheme="minorHAnsi" w:hAnsiTheme="minorHAnsi" w:cstheme="minorHAnsi"/>
        </w:rPr>
        <w:t>novorealisti</w:t>
      </w:r>
      <w:proofErr w:type="spellEnd"/>
      <w:r>
        <w:rPr>
          <w:rFonts w:asciiTheme="minorHAnsi" w:hAnsiTheme="minorHAnsi" w:cstheme="minorHAnsi"/>
        </w:rPr>
        <w:t xml:space="preserve"> ci segnalano la vitalità di una generazione di creativi che, nel tempo, hanno mantenuto fede al progetto di presa di coscienza “de </w:t>
      </w:r>
      <w:proofErr w:type="spellStart"/>
      <w:r>
        <w:rPr>
          <w:rFonts w:asciiTheme="minorHAnsi" w:hAnsiTheme="minorHAnsi" w:cstheme="minorHAnsi"/>
        </w:rPr>
        <w:t>leur</w:t>
      </w:r>
      <w:proofErr w:type="spellEnd"/>
      <w:r>
        <w:rPr>
          <w:rFonts w:asciiTheme="minorHAnsi" w:hAnsiTheme="minorHAnsi" w:cstheme="minorHAnsi"/>
        </w:rPr>
        <w:t xml:space="preserve"> </w:t>
      </w:r>
      <w:proofErr w:type="spellStart"/>
      <w:r>
        <w:rPr>
          <w:rFonts w:asciiTheme="minorHAnsi" w:hAnsiTheme="minorHAnsi" w:cstheme="minorHAnsi"/>
        </w:rPr>
        <w:t>singularité</w:t>
      </w:r>
      <w:proofErr w:type="spellEnd"/>
      <w:r>
        <w:rPr>
          <w:rFonts w:asciiTheme="minorHAnsi" w:hAnsiTheme="minorHAnsi" w:cstheme="minorHAnsi"/>
        </w:rPr>
        <w:t xml:space="preserve"> </w:t>
      </w:r>
      <w:proofErr w:type="spellStart"/>
      <w:r>
        <w:rPr>
          <w:rFonts w:asciiTheme="minorHAnsi" w:hAnsiTheme="minorHAnsi" w:cstheme="minorHAnsi"/>
        </w:rPr>
        <w:t>collective</w:t>
      </w:r>
      <w:proofErr w:type="spellEnd"/>
      <w:r>
        <w:rPr>
          <w:rFonts w:asciiTheme="minorHAnsi" w:hAnsiTheme="minorHAnsi" w:cstheme="minorHAnsi"/>
        </w:rPr>
        <w:t xml:space="preserve">”. Una mostra, quindi, che non aspira a proporsi con un inquadramento sincronico o antologico, ma con un taglio centrato sul carattere di un’esperienza, quella scultorea, che vede </w:t>
      </w:r>
      <w:proofErr w:type="spellStart"/>
      <w:r>
        <w:rPr>
          <w:rFonts w:asciiTheme="minorHAnsi" w:hAnsiTheme="minorHAnsi" w:cstheme="minorHAnsi"/>
        </w:rPr>
        <w:t>Spoerri</w:t>
      </w:r>
      <w:proofErr w:type="spellEnd"/>
      <w:r>
        <w:rPr>
          <w:rFonts w:asciiTheme="minorHAnsi" w:hAnsiTheme="minorHAnsi" w:cstheme="minorHAnsi"/>
        </w:rPr>
        <w:t xml:space="preserve"> assiduo frequentatore, dai primi del decennio settanta a quello attuale, della fonderia dei Caporrella. In questo spaccato non potevano mancare, al fine di tessere una stretta relazione, le esperienze che maggiormente hanno connotato la sua presenza sulla scena dell’arte contemporanea, a partire dalla seconda metà del XX secolo: i </w:t>
      </w:r>
      <w:proofErr w:type="spellStart"/>
      <w:r>
        <w:rPr>
          <w:rFonts w:asciiTheme="minorHAnsi" w:hAnsiTheme="minorHAnsi" w:cstheme="minorHAnsi"/>
          <w:i/>
        </w:rPr>
        <w:t>tableaux-pièges</w:t>
      </w:r>
      <w:proofErr w:type="spellEnd"/>
      <w:r>
        <w:rPr>
          <w:rFonts w:asciiTheme="minorHAnsi" w:hAnsiTheme="minorHAnsi" w:cstheme="minorHAnsi"/>
        </w:rPr>
        <w:t xml:space="preserve">. La scelta di esporre tre </w:t>
      </w:r>
      <w:proofErr w:type="spellStart"/>
      <w:r>
        <w:rPr>
          <w:rFonts w:asciiTheme="minorHAnsi" w:hAnsiTheme="minorHAnsi" w:cstheme="minorHAnsi"/>
        </w:rPr>
        <w:t>tableaux</w:t>
      </w:r>
      <w:proofErr w:type="spellEnd"/>
      <w:r>
        <w:rPr>
          <w:rFonts w:asciiTheme="minorHAnsi" w:hAnsiTheme="minorHAnsi" w:cstheme="minorHAnsi"/>
          <w:i/>
        </w:rPr>
        <w:t xml:space="preserve"> </w:t>
      </w:r>
      <w:r>
        <w:rPr>
          <w:rFonts w:asciiTheme="minorHAnsi" w:hAnsiTheme="minorHAnsi" w:cstheme="minorHAnsi"/>
        </w:rPr>
        <w:t>del 1992, tratti dalla serie “</w:t>
      </w:r>
      <w:r>
        <w:rPr>
          <w:rFonts w:asciiTheme="minorHAnsi" w:hAnsiTheme="minorHAnsi" w:cstheme="minorHAnsi"/>
          <w:i/>
        </w:rPr>
        <w:t xml:space="preserve">Post </w:t>
      </w:r>
      <w:proofErr w:type="spellStart"/>
      <w:r>
        <w:rPr>
          <w:rFonts w:asciiTheme="minorHAnsi" w:hAnsiTheme="minorHAnsi" w:cstheme="minorHAnsi"/>
          <w:i/>
        </w:rPr>
        <w:t>Sevillane</w:t>
      </w:r>
      <w:proofErr w:type="spellEnd"/>
      <w:r>
        <w:rPr>
          <w:rFonts w:asciiTheme="minorHAnsi" w:hAnsiTheme="minorHAnsi" w:cstheme="minorHAnsi"/>
        </w:rPr>
        <w:t>”, risponde alla necessità di rendere più chiaro il rapporto che l’artista tesse tra gli oggetti e lo spazio o, meglio ancora, l’ambiente. Difatti, non è tanto l’intricata combine di oggetti a sostenere l’interesse dell’artista, quanto il suo desiderio di prendere coscienza di una realtà nuova, che vive calandosi nell’ambiente quotidiano, indossando gli abiti di ‘assistente dell’accidentale’</w:t>
      </w:r>
      <w:r>
        <w:rPr>
          <w:rFonts w:asciiTheme="minorHAnsi" w:hAnsiTheme="minorHAnsi" w:cstheme="minorHAnsi"/>
          <w:shd w:val="clear" w:color="auto" w:fill="FFFFFF"/>
        </w:rPr>
        <w:t>”.</w:t>
      </w:r>
    </w:p>
    <w:p w:rsidR="00C64186" w:rsidRDefault="00C64186" w:rsidP="00C64186">
      <w:pPr>
        <w:pStyle w:val="Nessunaspaziatura"/>
        <w:ind w:left="-284" w:right="-427"/>
        <w:jc w:val="both"/>
        <w:rPr>
          <w:rFonts w:asciiTheme="minorHAnsi" w:hAnsiTheme="minorHAnsi" w:cstheme="minorHAnsi"/>
          <w:shd w:val="clear" w:color="auto" w:fill="FFFFFF"/>
        </w:rPr>
      </w:pPr>
    </w:p>
    <w:p w:rsidR="00C64186" w:rsidRDefault="00C64186" w:rsidP="00C64186">
      <w:pPr>
        <w:autoSpaceDE w:val="0"/>
        <w:autoSpaceDN w:val="0"/>
        <w:adjustRightInd w:val="0"/>
        <w:ind w:left="-284" w:right="-285"/>
        <w:jc w:val="both"/>
        <w:rPr>
          <w:rFonts w:ascii="Times New Roman" w:hAnsi="Times New Roman" w:cs="Times New Roman"/>
          <w:sz w:val="16"/>
          <w:szCs w:val="16"/>
        </w:rPr>
      </w:pPr>
    </w:p>
    <w:p w:rsidR="00C64186" w:rsidRDefault="00C64186" w:rsidP="00C64186">
      <w:pPr>
        <w:pStyle w:val="Nessunaspaziatura"/>
        <w:ind w:left="-284" w:right="-427"/>
        <w:jc w:val="both"/>
      </w:pPr>
    </w:p>
    <w:p w:rsidR="00C64186" w:rsidRDefault="00C64186" w:rsidP="00C64186">
      <w:pPr>
        <w:pStyle w:val="Nessunaspaziatura"/>
        <w:ind w:left="-284" w:right="-427"/>
        <w:jc w:val="both"/>
      </w:pPr>
    </w:p>
    <w:p w:rsidR="00C64186" w:rsidRDefault="00C64186" w:rsidP="00C64186">
      <w:pPr>
        <w:pStyle w:val="Nessunaspaziatura"/>
        <w:tabs>
          <w:tab w:val="left" w:pos="3420"/>
        </w:tabs>
        <w:ind w:left="-284" w:right="-427"/>
        <w:jc w:val="both"/>
      </w:pPr>
      <w:r>
        <w:tab/>
      </w:r>
    </w:p>
    <w:p w:rsidR="00C64186" w:rsidRDefault="00C64186" w:rsidP="00C64186">
      <w:pPr>
        <w:pStyle w:val="Nessunaspaziatura"/>
        <w:ind w:left="-284" w:right="-427"/>
        <w:jc w:val="both"/>
      </w:pPr>
    </w:p>
    <w:p w:rsidR="00C64186" w:rsidRDefault="00C64186" w:rsidP="00C64186">
      <w:pPr>
        <w:pStyle w:val="Nessunaspaziatura"/>
        <w:ind w:left="-284" w:right="-427"/>
        <w:jc w:val="both"/>
      </w:pPr>
    </w:p>
    <w:p w:rsidR="00C64186" w:rsidRDefault="00C64186" w:rsidP="00C64186">
      <w:pPr>
        <w:pStyle w:val="Nessunaspaziatura"/>
        <w:ind w:left="-284" w:right="-427"/>
        <w:jc w:val="both"/>
      </w:pPr>
    </w:p>
    <w:p w:rsidR="00C64186" w:rsidRDefault="00C64186" w:rsidP="00C64186">
      <w:pPr>
        <w:pStyle w:val="Nessunaspaziatura"/>
        <w:ind w:left="-284" w:right="-427"/>
        <w:jc w:val="both"/>
      </w:pPr>
    </w:p>
    <w:p w:rsidR="00C64186" w:rsidRDefault="00C64186" w:rsidP="00C64186">
      <w:pPr>
        <w:pStyle w:val="Nessunaspaziatura"/>
        <w:ind w:left="-284" w:right="-427"/>
        <w:jc w:val="both"/>
      </w:pPr>
    </w:p>
    <w:p w:rsidR="00C64186" w:rsidRDefault="00C64186" w:rsidP="00C64186">
      <w:pPr>
        <w:pStyle w:val="Nessunaspaziatura"/>
        <w:ind w:left="-284" w:right="-427"/>
        <w:jc w:val="both"/>
      </w:pPr>
    </w:p>
    <w:p w:rsidR="00C64186" w:rsidRDefault="00C64186" w:rsidP="00C64186">
      <w:pPr>
        <w:pStyle w:val="Nessunaspaziatura"/>
        <w:ind w:left="-284" w:right="-427"/>
        <w:jc w:val="both"/>
      </w:pPr>
    </w:p>
    <w:p w:rsidR="00C64186" w:rsidRDefault="00C64186" w:rsidP="00C64186">
      <w:pPr>
        <w:pStyle w:val="Nessunaspaziatura"/>
        <w:ind w:left="-284" w:right="-427"/>
        <w:jc w:val="both"/>
      </w:pPr>
      <w:r>
        <w:t xml:space="preserve">In occasione della mostra è stato pubblicato dalla Gutenberg Edizioni il catalogo contenente il saggio introduttivo del curatore, i contributi di Vladimiro Caporrella, Barbara </w:t>
      </w:r>
      <w:proofErr w:type="spellStart"/>
      <w:r>
        <w:t>Räderscheidt</w:t>
      </w:r>
      <w:proofErr w:type="spellEnd"/>
      <w:r>
        <w:t xml:space="preserve">, Claudia </w:t>
      </w:r>
      <w:proofErr w:type="spellStart"/>
      <w:r>
        <w:t>Filippeschi</w:t>
      </w:r>
      <w:proofErr w:type="spellEnd"/>
      <w:r>
        <w:t xml:space="preserve"> che ha curato l’intervista a Pietro Caporrella, nonché gli apparati biografici e bibliografici. L’edizione è arricchita dalla documentazione fotografica messa a disposizione dalla </w:t>
      </w:r>
      <w:proofErr w:type="gramStart"/>
      <w:r>
        <w:t>Fondazione »HIC</w:t>
      </w:r>
      <w:proofErr w:type="gramEnd"/>
      <w:r>
        <w:t xml:space="preserve"> TERMINUS HAERET-IL GIARDINO DI DANIEL SPOERRI« e da un ampio apparato di illustrazioni a colori e bianco e nero. ISBN 978-88-7554-162-0</w:t>
      </w:r>
    </w:p>
    <w:p w:rsidR="00C64186" w:rsidRDefault="00C64186" w:rsidP="00C64186">
      <w:pPr>
        <w:shd w:val="clear" w:color="auto" w:fill="FFFFFF"/>
        <w:ind w:left="-284" w:right="-285"/>
        <w:jc w:val="both"/>
        <w:rPr>
          <w:rFonts w:ascii="Times New Roman" w:hAnsi="Times New Roman" w:cs="Times New Roman"/>
          <w:sz w:val="16"/>
          <w:szCs w:val="16"/>
        </w:rPr>
      </w:pPr>
    </w:p>
    <w:p w:rsidR="00C64186" w:rsidRDefault="00C64186" w:rsidP="00C64186">
      <w:pPr>
        <w:autoSpaceDE w:val="0"/>
        <w:autoSpaceDN w:val="0"/>
        <w:adjustRightInd w:val="0"/>
        <w:ind w:left="-284" w:right="-285"/>
        <w:jc w:val="both"/>
        <w:rPr>
          <w:rFonts w:cstheme="minorHAnsi"/>
          <w:b/>
          <w:smallCaps/>
          <w:sz w:val="20"/>
          <w:szCs w:val="20"/>
        </w:rPr>
      </w:pPr>
    </w:p>
    <w:p w:rsidR="00C64186" w:rsidRDefault="00C64186" w:rsidP="00C64186">
      <w:pPr>
        <w:autoSpaceDE w:val="0"/>
        <w:autoSpaceDN w:val="0"/>
        <w:adjustRightInd w:val="0"/>
        <w:ind w:left="-284" w:right="-285"/>
        <w:jc w:val="both"/>
        <w:rPr>
          <w:rFonts w:ascii="Calibri" w:eastAsia="Calibri" w:hAnsi="Calibri" w:cs="Calibri"/>
          <w:sz w:val="20"/>
          <w:szCs w:val="20"/>
        </w:rPr>
      </w:pPr>
      <w:r>
        <w:rPr>
          <w:rFonts w:ascii="Times New Roman" w:hAnsi="Times New Roman" w:cs="Times New Roman"/>
          <w:b/>
          <w:smallCaps/>
          <w:sz w:val="20"/>
          <w:szCs w:val="20"/>
        </w:rPr>
        <w:t xml:space="preserve">Daniel </w:t>
      </w:r>
      <w:proofErr w:type="spellStart"/>
      <w:r>
        <w:rPr>
          <w:rFonts w:ascii="Times New Roman" w:hAnsi="Times New Roman" w:cs="Times New Roman"/>
          <w:b/>
          <w:smallCaps/>
          <w:sz w:val="20"/>
          <w:szCs w:val="20"/>
        </w:rPr>
        <w:t>Spoerri</w:t>
      </w:r>
      <w:proofErr w:type="spellEnd"/>
      <w:r>
        <w:rPr>
          <w:rFonts w:ascii="Times New Roman" w:hAnsi="Times New Roman" w:cs="Times New Roman"/>
          <w:sz w:val="20"/>
          <w:szCs w:val="20"/>
        </w:rPr>
        <w:t xml:space="preserve"> </w:t>
      </w:r>
      <w:r>
        <w:rPr>
          <w:sz w:val="20"/>
          <w:szCs w:val="20"/>
        </w:rPr>
        <w:t xml:space="preserve">“Il migliore specchio del carattere eclettico, funambolico ed ironico di </w:t>
      </w:r>
      <w:proofErr w:type="spellStart"/>
      <w:r>
        <w:rPr>
          <w:sz w:val="20"/>
          <w:szCs w:val="20"/>
        </w:rPr>
        <w:t>Spoerri</w:t>
      </w:r>
      <w:proofErr w:type="spellEnd"/>
      <w:r>
        <w:rPr>
          <w:sz w:val="20"/>
          <w:szCs w:val="20"/>
        </w:rPr>
        <w:t xml:space="preserve"> e l’autopresentazione fornita all’età di trentotto anni in risposta alla domanda «Qui </w:t>
      </w:r>
      <w:proofErr w:type="spellStart"/>
      <w:r>
        <w:rPr>
          <w:sz w:val="20"/>
          <w:szCs w:val="20"/>
        </w:rPr>
        <w:t>êtes-vous</w:t>
      </w:r>
      <w:proofErr w:type="spellEnd"/>
      <w:r>
        <w:rPr>
          <w:sz w:val="20"/>
          <w:szCs w:val="20"/>
        </w:rPr>
        <w:t xml:space="preserve">?»”. Esordisce come primo ballerino dello </w:t>
      </w:r>
      <w:proofErr w:type="spellStart"/>
      <w:r>
        <w:rPr>
          <w:sz w:val="20"/>
          <w:szCs w:val="20"/>
        </w:rPr>
        <w:t>Stadttheater</w:t>
      </w:r>
      <w:proofErr w:type="spellEnd"/>
      <w:r>
        <w:rPr>
          <w:sz w:val="20"/>
          <w:szCs w:val="20"/>
        </w:rPr>
        <w:t xml:space="preserve"> di Berna nel 1954 interessandosi nel contempo di teatro sperimentale e mettendo in scena il dramma surrealista di Picasso “Il desiderio acchiappato per la coda”, mai rappresentato prima. Assistente alla regia al </w:t>
      </w:r>
      <w:proofErr w:type="spellStart"/>
      <w:r>
        <w:rPr>
          <w:sz w:val="20"/>
          <w:szCs w:val="20"/>
        </w:rPr>
        <w:t>Landsteather</w:t>
      </w:r>
      <w:proofErr w:type="spellEnd"/>
      <w:r>
        <w:rPr>
          <w:sz w:val="20"/>
          <w:szCs w:val="20"/>
        </w:rPr>
        <w:t xml:space="preserve"> di </w:t>
      </w:r>
      <w:proofErr w:type="spellStart"/>
      <w:r>
        <w:rPr>
          <w:sz w:val="20"/>
          <w:szCs w:val="20"/>
        </w:rPr>
        <w:t>Darmstad</w:t>
      </w:r>
      <w:proofErr w:type="spellEnd"/>
      <w:r>
        <w:rPr>
          <w:sz w:val="20"/>
          <w:szCs w:val="20"/>
        </w:rPr>
        <w:t xml:space="preserve"> diventa scenografo, collezionista, insegnante nelle Accademie d’arte, ristoratore, gallerista, editore, poeta. Non è, dunque, iperbolico definirlo il più poliedrico degli artisti viventi. Daniel </w:t>
      </w:r>
      <w:proofErr w:type="spellStart"/>
      <w:r>
        <w:rPr>
          <w:sz w:val="20"/>
          <w:szCs w:val="20"/>
        </w:rPr>
        <w:t>Spoerri</w:t>
      </w:r>
      <w:proofErr w:type="spellEnd"/>
      <w:r>
        <w:rPr>
          <w:sz w:val="20"/>
          <w:szCs w:val="20"/>
        </w:rPr>
        <w:t xml:space="preserve"> nasce il 27 marzo 1930 a Galati da Isaac </w:t>
      </w:r>
      <w:proofErr w:type="spellStart"/>
      <w:r>
        <w:rPr>
          <w:sz w:val="20"/>
          <w:szCs w:val="20"/>
        </w:rPr>
        <w:t>Feinstein</w:t>
      </w:r>
      <w:proofErr w:type="spellEnd"/>
      <w:r>
        <w:rPr>
          <w:sz w:val="20"/>
          <w:szCs w:val="20"/>
        </w:rPr>
        <w:t xml:space="preserve">, ebreo poi convertitosi e diventato missionario per conto della Chiesa norvegese luterana, e da Lydia, nata </w:t>
      </w:r>
      <w:proofErr w:type="spellStart"/>
      <w:r>
        <w:rPr>
          <w:sz w:val="20"/>
          <w:szCs w:val="20"/>
        </w:rPr>
        <w:t>Spoerri</w:t>
      </w:r>
      <w:proofErr w:type="spellEnd"/>
      <w:r>
        <w:rPr>
          <w:sz w:val="20"/>
          <w:szCs w:val="20"/>
        </w:rPr>
        <w:t xml:space="preserve">, cittadina svizzera. Quando la Romania nazista alleata alla Germania dichiara guerra alla Russia, il padre non riesce a sfuggire alle persecuzioni e muore nel pogrom del 1941. Con una fuga a Zurigo, Daniel assume il cognome della madre e la cittadinanza svizzera, accolto dallo zio Dr. Prof. </w:t>
      </w:r>
      <w:proofErr w:type="spellStart"/>
      <w:r>
        <w:rPr>
          <w:sz w:val="20"/>
          <w:szCs w:val="20"/>
        </w:rPr>
        <w:t>Théophile</w:t>
      </w:r>
      <w:proofErr w:type="spellEnd"/>
      <w:r>
        <w:rPr>
          <w:sz w:val="20"/>
          <w:szCs w:val="20"/>
        </w:rPr>
        <w:t xml:space="preserve"> </w:t>
      </w:r>
      <w:proofErr w:type="spellStart"/>
      <w:r>
        <w:rPr>
          <w:sz w:val="20"/>
          <w:szCs w:val="20"/>
        </w:rPr>
        <w:t>Spoerri</w:t>
      </w:r>
      <w:proofErr w:type="spellEnd"/>
      <w:r>
        <w:rPr>
          <w:sz w:val="20"/>
          <w:szCs w:val="20"/>
        </w:rPr>
        <w:t xml:space="preserve">. “Una fanciullezza tumultuosa ha segnato l’adulto inquieto apolide che, nel 1971, è ancora alla ricerca della sua identità” 2. Cresce nell’entourage dello zio professore di letteratura romanza, nel retaggio culturale del Dada e del Cabaret Voltaire. In un Caffè incontra Max </w:t>
      </w:r>
      <w:proofErr w:type="spellStart"/>
      <w:r>
        <w:rPr>
          <w:sz w:val="20"/>
          <w:szCs w:val="20"/>
        </w:rPr>
        <w:t>Terpis</w:t>
      </w:r>
      <w:proofErr w:type="spellEnd"/>
      <w:r>
        <w:rPr>
          <w:sz w:val="20"/>
          <w:szCs w:val="20"/>
        </w:rPr>
        <w:t xml:space="preserve"> iniziando nel 1949 la carriera da ballerino professionista fino a diventare </w:t>
      </w:r>
      <w:proofErr w:type="spellStart"/>
      <w:r>
        <w:rPr>
          <w:sz w:val="20"/>
          <w:szCs w:val="20"/>
        </w:rPr>
        <w:t>etoile</w:t>
      </w:r>
      <w:proofErr w:type="spellEnd"/>
      <w:r>
        <w:rPr>
          <w:sz w:val="20"/>
          <w:szCs w:val="20"/>
        </w:rPr>
        <w:t xml:space="preserve">. Dieci anni più tardi conoscerà Eva </w:t>
      </w:r>
      <w:proofErr w:type="spellStart"/>
      <w:r>
        <w:rPr>
          <w:sz w:val="20"/>
          <w:szCs w:val="20"/>
        </w:rPr>
        <w:t>Appli</w:t>
      </w:r>
      <w:proofErr w:type="spellEnd"/>
      <w:r>
        <w:rPr>
          <w:sz w:val="20"/>
          <w:szCs w:val="20"/>
        </w:rPr>
        <w:t xml:space="preserve"> e Jean </w:t>
      </w:r>
      <w:proofErr w:type="spellStart"/>
      <w:r>
        <w:rPr>
          <w:sz w:val="20"/>
          <w:szCs w:val="20"/>
        </w:rPr>
        <w:t>Tinguely</w:t>
      </w:r>
      <w:proofErr w:type="spellEnd"/>
      <w:r>
        <w:rPr>
          <w:sz w:val="20"/>
          <w:szCs w:val="20"/>
        </w:rPr>
        <w:t xml:space="preserve"> che rimarranno suoi intimi amici. Dopo una parentesi a Darmstadt, dove pubblica la rivista di poesia concreta </w:t>
      </w:r>
      <w:proofErr w:type="spellStart"/>
      <w:r>
        <w:rPr>
          <w:sz w:val="20"/>
          <w:szCs w:val="20"/>
        </w:rPr>
        <w:t>Material</w:t>
      </w:r>
      <w:proofErr w:type="spellEnd"/>
      <w:r>
        <w:rPr>
          <w:sz w:val="20"/>
          <w:szCs w:val="20"/>
        </w:rPr>
        <w:t xml:space="preserve"> e trova l’adesione di </w:t>
      </w:r>
      <w:proofErr w:type="spellStart"/>
      <w:r>
        <w:rPr>
          <w:sz w:val="20"/>
          <w:szCs w:val="20"/>
        </w:rPr>
        <w:t>Arp</w:t>
      </w:r>
      <w:proofErr w:type="spellEnd"/>
      <w:r>
        <w:rPr>
          <w:sz w:val="20"/>
          <w:szCs w:val="20"/>
        </w:rPr>
        <w:t xml:space="preserve">, </w:t>
      </w:r>
      <w:proofErr w:type="spellStart"/>
      <w:r>
        <w:rPr>
          <w:sz w:val="20"/>
          <w:szCs w:val="20"/>
        </w:rPr>
        <w:t>Christo</w:t>
      </w:r>
      <w:proofErr w:type="spellEnd"/>
      <w:r>
        <w:rPr>
          <w:sz w:val="20"/>
          <w:szCs w:val="20"/>
        </w:rPr>
        <w:t xml:space="preserve">, Duchamp e </w:t>
      </w:r>
      <w:proofErr w:type="spellStart"/>
      <w:r>
        <w:rPr>
          <w:sz w:val="20"/>
          <w:szCs w:val="20"/>
        </w:rPr>
        <w:t>Soto</w:t>
      </w:r>
      <w:proofErr w:type="spellEnd"/>
      <w:r>
        <w:rPr>
          <w:sz w:val="20"/>
          <w:szCs w:val="20"/>
        </w:rPr>
        <w:t xml:space="preserve"> alla casa editrice MA, torna a Parigi stabilendosi nella poi divenuta celebre stanza n. 13 dell’Hotel Carcassonne di rue </w:t>
      </w:r>
      <w:proofErr w:type="spellStart"/>
      <w:r>
        <w:rPr>
          <w:sz w:val="20"/>
          <w:szCs w:val="20"/>
        </w:rPr>
        <w:t>Mouffetard</w:t>
      </w:r>
      <w:proofErr w:type="spellEnd"/>
      <w:r>
        <w:rPr>
          <w:sz w:val="20"/>
          <w:szCs w:val="20"/>
        </w:rPr>
        <w:t xml:space="preserve">. All’aderisce al manifesto del </w:t>
      </w:r>
      <w:proofErr w:type="spellStart"/>
      <w:r>
        <w:rPr>
          <w:sz w:val="20"/>
          <w:szCs w:val="20"/>
        </w:rPr>
        <w:t>Nouveau</w:t>
      </w:r>
      <w:proofErr w:type="spellEnd"/>
      <w:r>
        <w:rPr>
          <w:sz w:val="20"/>
          <w:szCs w:val="20"/>
        </w:rPr>
        <w:t xml:space="preserve"> </w:t>
      </w:r>
      <w:proofErr w:type="spellStart"/>
      <w:r>
        <w:rPr>
          <w:sz w:val="20"/>
          <w:szCs w:val="20"/>
        </w:rPr>
        <w:t>Réalisme</w:t>
      </w:r>
      <w:proofErr w:type="spellEnd"/>
      <w:r>
        <w:rPr>
          <w:sz w:val="20"/>
          <w:szCs w:val="20"/>
        </w:rPr>
        <w:t xml:space="preserve"> nell’aprile 1960 e nell’ autunno espone per la prima volta i </w:t>
      </w:r>
      <w:proofErr w:type="spellStart"/>
      <w:r>
        <w:rPr>
          <w:sz w:val="20"/>
          <w:szCs w:val="20"/>
        </w:rPr>
        <w:t>tableaux-pièges</w:t>
      </w:r>
      <w:proofErr w:type="spellEnd"/>
      <w:r>
        <w:rPr>
          <w:sz w:val="20"/>
          <w:szCs w:val="20"/>
        </w:rPr>
        <w:t xml:space="preserve"> in occasione del Festival dell’Arte dell’Avanguardia. Iniziano i successi: la prima personale italiana con </w:t>
      </w:r>
      <w:proofErr w:type="spellStart"/>
      <w:r>
        <w:rPr>
          <w:sz w:val="20"/>
          <w:szCs w:val="20"/>
        </w:rPr>
        <w:t>Schwarz</w:t>
      </w:r>
      <w:proofErr w:type="spellEnd"/>
      <w:r>
        <w:rPr>
          <w:sz w:val="20"/>
          <w:szCs w:val="20"/>
        </w:rPr>
        <w:t xml:space="preserve"> a Milano, i contatti con </w:t>
      </w:r>
      <w:proofErr w:type="spellStart"/>
      <w:r>
        <w:rPr>
          <w:sz w:val="20"/>
          <w:szCs w:val="20"/>
        </w:rPr>
        <w:t>Fluxus</w:t>
      </w:r>
      <w:proofErr w:type="spellEnd"/>
      <w:r>
        <w:rPr>
          <w:sz w:val="20"/>
          <w:szCs w:val="20"/>
        </w:rPr>
        <w:t xml:space="preserve"> ed esponenti della Pop Art (Warhol, Lichtenstein) a New York, il ritiro nell’isola greca di Simi nel 1966 con cui matura l’interesse per l’etnografia e l’influenza dell’arte primitiva. Nel continuo spaziare in tutte le forme di espressione utilizza </w:t>
      </w:r>
      <w:proofErr w:type="spellStart"/>
      <w:r>
        <w:rPr>
          <w:sz w:val="20"/>
          <w:szCs w:val="20"/>
        </w:rPr>
        <w:t>détromp-l’oeil</w:t>
      </w:r>
      <w:proofErr w:type="spellEnd"/>
      <w:r>
        <w:rPr>
          <w:sz w:val="20"/>
          <w:szCs w:val="20"/>
        </w:rPr>
        <w:t xml:space="preserve"> e </w:t>
      </w:r>
      <w:proofErr w:type="spellStart"/>
      <w:r>
        <w:rPr>
          <w:sz w:val="20"/>
          <w:szCs w:val="20"/>
        </w:rPr>
        <w:t>collections</w:t>
      </w:r>
      <w:proofErr w:type="spellEnd"/>
      <w:r>
        <w:rPr>
          <w:sz w:val="20"/>
          <w:szCs w:val="20"/>
        </w:rPr>
        <w:t xml:space="preserve">, sviluppa musei sentimentali (1977-1989) ed esplora la </w:t>
      </w:r>
      <w:proofErr w:type="spellStart"/>
      <w:r>
        <w:rPr>
          <w:sz w:val="20"/>
          <w:szCs w:val="20"/>
        </w:rPr>
        <w:t>Eat</w:t>
      </w:r>
      <w:proofErr w:type="spellEnd"/>
      <w:r>
        <w:rPr>
          <w:sz w:val="20"/>
          <w:szCs w:val="20"/>
        </w:rPr>
        <w:t xml:space="preserve"> Art con happening ed aprendo nel 1968 a </w:t>
      </w:r>
      <w:proofErr w:type="spellStart"/>
      <w:r>
        <w:rPr>
          <w:sz w:val="20"/>
          <w:szCs w:val="20"/>
        </w:rPr>
        <w:t>Dusseldorf</w:t>
      </w:r>
      <w:proofErr w:type="spellEnd"/>
      <w:r>
        <w:rPr>
          <w:sz w:val="20"/>
          <w:szCs w:val="20"/>
        </w:rPr>
        <w:t xml:space="preserve">, in </w:t>
      </w:r>
      <w:proofErr w:type="spellStart"/>
      <w:r>
        <w:rPr>
          <w:sz w:val="20"/>
          <w:szCs w:val="20"/>
        </w:rPr>
        <w:t>Burgplatz</w:t>
      </w:r>
      <w:proofErr w:type="spellEnd"/>
      <w:r>
        <w:rPr>
          <w:sz w:val="20"/>
          <w:szCs w:val="20"/>
        </w:rPr>
        <w:t xml:space="preserve"> 19, il </w:t>
      </w:r>
      <w:proofErr w:type="spellStart"/>
      <w:r>
        <w:rPr>
          <w:sz w:val="20"/>
          <w:szCs w:val="20"/>
        </w:rPr>
        <w:t>Restaurant</w:t>
      </w:r>
      <w:proofErr w:type="spellEnd"/>
      <w:r>
        <w:rPr>
          <w:sz w:val="20"/>
          <w:szCs w:val="20"/>
        </w:rPr>
        <w:t xml:space="preserve"> </w:t>
      </w:r>
      <w:proofErr w:type="spellStart"/>
      <w:r>
        <w:rPr>
          <w:sz w:val="20"/>
          <w:szCs w:val="20"/>
        </w:rPr>
        <w:t>Spoerri</w:t>
      </w:r>
      <w:proofErr w:type="spellEnd"/>
      <w:r>
        <w:rPr>
          <w:sz w:val="20"/>
          <w:szCs w:val="20"/>
        </w:rPr>
        <w:t xml:space="preserve"> a cui affiancherà la </w:t>
      </w:r>
      <w:proofErr w:type="spellStart"/>
      <w:r>
        <w:rPr>
          <w:sz w:val="20"/>
          <w:szCs w:val="20"/>
        </w:rPr>
        <w:t>Eat</w:t>
      </w:r>
      <w:proofErr w:type="spellEnd"/>
      <w:r>
        <w:rPr>
          <w:sz w:val="20"/>
          <w:szCs w:val="20"/>
        </w:rPr>
        <w:t xml:space="preserve"> Art Gallery. Nel 1983 incontra Pietro Caporrella che realizzerà la fusione di quasi tutte le sue sculture in bronzo. Il 25 luglio 1997 inaugura la sua Fondazione a Seggiano. Vive attualmente a Vienna.</w:t>
      </w:r>
    </w:p>
    <w:p w:rsidR="00C64186" w:rsidRDefault="00C64186" w:rsidP="00C64186">
      <w:pPr>
        <w:autoSpaceDE w:val="0"/>
        <w:autoSpaceDN w:val="0"/>
        <w:adjustRightInd w:val="0"/>
        <w:ind w:left="-284" w:right="-285"/>
        <w:jc w:val="both"/>
        <w:rPr>
          <w:rFonts w:ascii="Times New Roman" w:hAnsi="Times New Roman" w:cs="Times New Roman"/>
          <w:sz w:val="20"/>
          <w:szCs w:val="20"/>
        </w:rPr>
      </w:pPr>
    </w:p>
    <w:p w:rsidR="00C64186" w:rsidRDefault="00C64186" w:rsidP="00C64186">
      <w:pPr>
        <w:autoSpaceDE w:val="0"/>
        <w:autoSpaceDN w:val="0"/>
        <w:adjustRightInd w:val="0"/>
        <w:ind w:left="-284" w:right="-285"/>
        <w:jc w:val="both"/>
        <w:rPr>
          <w:rFonts w:ascii="Times New Roman" w:hAnsi="Times New Roman" w:cs="Times New Roman"/>
          <w:sz w:val="20"/>
          <w:szCs w:val="20"/>
        </w:rPr>
      </w:pPr>
    </w:p>
    <w:p w:rsidR="00C64186" w:rsidRDefault="00C64186" w:rsidP="00C64186">
      <w:pPr>
        <w:shd w:val="clear" w:color="auto" w:fill="FFFFFF"/>
        <w:ind w:left="-284" w:right="-285"/>
        <w:jc w:val="both"/>
        <w:rPr>
          <w:rFonts w:eastAsia="Calibri" w:cstheme="minorHAnsi"/>
          <w:sz w:val="20"/>
          <w:szCs w:val="20"/>
        </w:rPr>
      </w:pPr>
      <w:r>
        <w:rPr>
          <w:rFonts w:cstheme="minorHAnsi"/>
          <w:sz w:val="20"/>
          <w:szCs w:val="20"/>
        </w:rPr>
        <w:t>Ufficio stampa: Caterina La Bella (Comune di Baronissi)</w:t>
      </w:r>
    </w:p>
    <w:p w:rsidR="00C64186" w:rsidRDefault="00C64186" w:rsidP="00C64186">
      <w:pPr>
        <w:shd w:val="clear" w:color="auto" w:fill="FFFFFF"/>
        <w:ind w:left="-284" w:right="-285"/>
        <w:jc w:val="both"/>
        <w:rPr>
          <w:rFonts w:cstheme="minorHAnsi"/>
          <w:sz w:val="20"/>
          <w:szCs w:val="20"/>
        </w:rPr>
      </w:pPr>
      <w:r>
        <w:rPr>
          <w:rFonts w:cstheme="minorHAnsi"/>
          <w:sz w:val="20"/>
          <w:szCs w:val="20"/>
        </w:rPr>
        <w:t xml:space="preserve">                            Barbara Landi (Museo-</w:t>
      </w:r>
      <w:proofErr w:type="spellStart"/>
      <w:r>
        <w:rPr>
          <w:rFonts w:cstheme="minorHAnsi"/>
          <w:sz w:val="20"/>
          <w:szCs w:val="20"/>
        </w:rPr>
        <w:t>FRaC</w:t>
      </w:r>
      <w:proofErr w:type="spellEnd"/>
      <w:r>
        <w:rPr>
          <w:rFonts w:cstheme="minorHAnsi"/>
          <w:sz w:val="20"/>
          <w:szCs w:val="20"/>
        </w:rPr>
        <w:t xml:space="preserve"> Baronissi)</w:t>
      </w:r>
    </w:p>
    <w:p w:rsidR="00C64186" w:rsidRDefault="00C64186" w:rsidP="00C64186">
      <w:pPr>
        <w:pStyle w:val="Nessunaspaziatura"/>
        <w:ind w:left="-284" w:right="-285"/>
        <w:rPr>
          <w:i/>
          <w:sz w:val="20"/>
          <w:szCs w:val="20"/>
        </w:rPr>
      </w:pPr>
      <w:r>
        <w:rPr>
          <w:sz w:val="20"/>
          <w:szCs w:val="20"/>
        </w:rPr>
        <w:t>Eventi, didattica e visite guidate</w:t>
      </w:r>
      <w:r>
        <w:rPr>
          <w:rFonts w:ascii="Times New Roman" w:hAnsi="Times New Roman" w:cs="Times New Roman"/>
          <w:sz w:val="20"/>
          <w:szCs w:val="20"/>
        </w:rPr>
        <w:t>:</w:t>
      </w:r>
      <w:r>
        <w:rPr>
          <w:rFonts w:ascii="Times New Roman" w:hAnsi="Times New Roman" w:cs="Times New Roman"/>
          <w:noProof/>
          <w:sz w:val="20"/>
          <w:szCs w:val="20"/>
          <w:lang w:eastAsia="it-IT"/>
        </w:rPr>
        <w:drawing>
          <wp:inline distT="0" distB="0" distL="0" distR="0">
            <wp:extent cx="295275" cy="4191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solidFill>
                      <a:srgbClr val="FFFFFF"/>
                    </a:solidFill>
                    <a:ln>
                      <a:noFill/>
                    </a:ln>
                  </pic:spPr>
                </pic:pic>
              </a:graphicData>
            </a:graphic>
          </wp:inline>
        </w:drawing>
      </w:r>
      <w:r>
        <w:rPr>
          <w:i/>
          <w:sz w:val="20"/>
          <w:szCs w:val="20"/>
        </w:rPr>
        <w:t>Associazione Culturale “</w:t>
      </w:r>
      <w:r>
        <w:rPr>
          <w:sz w:val="20"/>
          <w:szCs w:val="20"/>
        </w:rPr>
        <w:t>Tutti Suonati</w:t>
      </w:r>
      <w:r>
        <w:rPr>
          <w:i/>
          <w:sz w:val="20"/>
          <w:szCs w:val="20"/>
        </w:rPr>
        <w:t>”</w:t>
      </w:r>
    </w:p>
    <w:p w:rsidR="00C64186" w:rsidRDefault="00C64186" w:rsidP="00C64186">
      <w:pPr>
        <w:pStyle w:val="Nessunaspaziatura"/>
        <w:ind w:left="-284" w:right="-285"/>
        <w:rPr>
          <w:sz w:val="20"/>
          <w:szCs w:val="20"/>
        </w:rPr>
      </w:pPr>
      <w:r>
        <w:rPr>
          <w:sz w:val="20"/>
          <w:szCs w:val="20"/>
        </w:rPr>
        <w:t xml:space="preserve">Video, comunicazione social e web: </w:t>
      </w:r>
      <w:proofErr w:type="spellStart"/>
      <w:r>
        <w:rPr>
          <w:sz w:val="20"/>
          <w:szCs w:val="20"/>
        </w:rPr>
        <w:t>Lojo</w:t>
      </w:r>
      <w:proofErr w:type="spellEnd"/>
      <w:r>
        <w:rPr>
          <w:sz w:val="20"/>
          <w:szCs w:val="20"/>
        </w:rPr>
        <w:t xml:space="preserve"> s.r.l.</w:t>
      </w:r>
    </w:p>
    <w:p w:rsidR="00C64186" w:rsidRDefault="00C64186" w:rsidP="00C64186">
      <w:pPr>
        <w:pStyle w:val="Nessunaspaziatura"/>
        <w:ind w:left="-284" w:right="-285"/>
        <w:rPr>
          <w:rFonts w:asciiTheme="minorHAnsi" w:hAnsiTheme="minorHAnsi" w:cstheme="minorHAnsi"/>
          <w:sz w:val="20"/>
          <w:szCs w:val="20"/>
        </w:rPr>
      </w:pPr>
    </w:p>
    <w:p w:rsidR="00C64186" w:rsidRDefault="00C64186" w:rsidP="00C64186">
      <w:pPr>
        <w:pStyle w:val="Nessunaspaziatura"/>
        <w:ind w:left="-284" w:right="-285"/>
        <w:rPr>
          <w:rFonts w:asciiTheme="minorHAnsi" w:hAnsiTheme="minorHAnsi" w:cstheme="minorHAnsi"/>
          <w:sz w:val="20"/>
          <w:szCs w:val="20"/>
        </w:rPr>
      </w:pPr>
      <w:r>
        <w:rPr>
          <w:rFonts w:asciiTheme="minorHAnsi" w:hAnsiTheme="minorHAnsi" w:cstheme="minorHAnsi"/>
          <w:sz w:val="20"/>
          <w:szCs w:val="20"/>
        </w:rPr>
        <w:t>Orario di apertura (temporaneamente sospese causa pandemia da COVIC19): lunedì-giovedì ore 9:00/12:30 lunedì e giovedì anche ore 16:00/18:30</w:t>
      </w:r>
    </w:p>
    <w:p w:rsidR="00C64186" w:rsidRDefault="00C64186" w:rsidP="00C64186">
      <w:pPr>
        <w:pStyle w:val="Nessunaspaziatura"/>
        <w:ind w:left="-284" w:right="-285"/>
        <w:rPr>
          <w:rFonts w:asciiTheme="minorHAnsi" w:hAnsiTheme="minorHAnsi" w:cstheme="minorHAnsi"/>
          <w:sz w:val="20"/>
          <w:szCs w:val="20"/>
        </w:rPr>
      </w:pPr>
      <w:r>
        <w:rPr>
          <w:rFonts w:asciiTheme="minorHAnsi" w:hAnsiTheme="minorHAnsi" w:cstheme="minorHAnsi"/>
          <w:sz w:val="20"/>
          <w:szCs w:val="20"/>
        </w:rPr>
        <w:t>venerdì e sabato: ore 10:00 /13:00; 17:00/20:00 domenica e festivi: ore 10:00/13:00.</w:t>
      </w:r>
    </w:p>
    <w:p w:rsidR="00C64186" w:rsidRDefault="00C64186" w:rsidP="00C64186">
      <w:pPr>
        <w:pStyle w:val="Nessunaspaziatura"/>
        <w:ind w:left="-284" w:right="-285"/>
        <w:rPr>
          <w:rStyle w:val="Enfasigrassetto"/>
          <w:sz w:val="16"/>
          <w:szCs w:val="16"/>
        </w:rPr>
      </w:pPr>
    </w:p>
    <w:p w:rsidR="00C64186" w:rsidRDefault="00C64186" w:rsidP="00C64186">
      <w:pPr>
        <w:pStyle w:val="Nessunaspaziatura"/>
        <w:ind w:left="-284" w:right="-285"/>
        <w:rPr>
          <w:rStyle w:val="Enfasigrassetto"/>
          <w:rFonts w:asciiTheme="minorHAnsi" w:hAnsiTheme="minorHAnsi" w:cstheme="minorHAnsi"/>
          <w:b w:val="0"/>
          <w:sz w:val="20"/>
          <w:szCs w:val="20"/>
        </w:rPr>
      </w:pPr>
      <w:r>
        <w:rPr>
          <w:rStyle w:val="Enfasigrassetto"/>
          <w:rFonts w:asciiTheme="minorHAnsi" w:hAnsiTheme="minorHAnsi" w:cstheme="minorHAnsi"/>
          <w:sz w:val="20"/>
          <w:szCs w:val="20"/>
        </w:rPr>
        <w:t xml:space="preserve">Info: Settore Affari Generali ed Amministrazione Strategica – Servizi alla Persona, Comune di Baronissi  - tel. 089 828209 – fax 089 828217E-mail: </w:t>
      </w:r>
      <w:hyperlink r:id="rId7" w:history="1">
        <w:r>
          <w:rPr>
            <w:rStyle w:val="Enfasigrassetto"/>
            <w:rFonts w:asciiTheme="minorHAnsi" w:hAnsiTheme="minorHAnsi" w:cstheme="minorHAnsi"/>
            <w:sz w:val="20"/>
            <w:szCs w:val="20"/>
          </w:rPr>
          <w:t>cultura@comune.baronissi.sa.it</w:t>
        </w:r>
      </w:hyperlink>
      <w:r>
        <w:rPr>
          <w:rStyle w:val="Enfasigrassetto"/>
          <w:rFonts w:asciiTheme="minorHAnsi" w:hAnsiTheme="minorHAnsi" w:cstheme="minorHAnsi"/>
          <w:sz w:val="20"/>
          <w:szCs w:val="20"/>
        </w:rPr>
        <w:t xml:space="preserve"> - Sito Web: </w:t>
      </w:r>
      <w:hyperlink r:id="rId8" w:history="1">
        <w:r>
          <w:rPr>
            <w:rStyle w:val="Enfasigrassetto"/>
            <w:rFonts w:asciiTheme="minorHAnsi" w:hAnsiTheme="minorHAnsi" w:cstheme="minorHAnsi"/>
            <w:sz w:val="20"/>
            <w:szCs w:val="20"/>
          </w:rPr>
          <w:t>www.comune.baronissi.sa.it</w:t>
        </w:r>
      </w:hyperlink>
    </w:p>
    <w:p w:rsidR="00C64186" w:rsidRDefault="00C64186" w:rsidP="00C64186">
      <w:pPr>
        <w:autoSpaceDE w:val="0"/>
        <w:autoSpaceDN w:val="0"/>
        <w:adjustRightInd w:val="0"/>
        <w:ind w:left="-284" w:right="-285"/>
        <w:jc w:val="both"/>
        <w:rPr>
          <w:rFonts w:ascii="Times New Roman" w:hAnsi="Times New Roman" w:cs="Times New Roman"/>
        </w:rPr>
      </w:pPr>
    </w:p>
    <w:p w:rsidR="001467E6" w:rsidRDefault="001467E6" w:rsidP="00C64186"/>
    <w:sectPr w:rsidR="001467E6" w:rsidSect="001467E6">
      <w:headerReference w:type="even" r:id="rId9"/>
      <w:headerReference w:type="default" r:id="rId10"/>
      <w:footerReference w:type="even" r:id="rId11"/>
      <w:footerReference w:type="default" r:id="rId12"/>
      <w:headerReference w:type="first" r:id="rId13"/>
      <w:footerReference w:type="first" r:id="rId14"/>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9AA" w:rsidRDefault="006B19AA" w:rsidP="001467E6">
      <w:r>
        <w:separator/>
      </w:r>
    </w:p>
  </w:endnote>
  <w:endnote w:type="continuationSeparator" w:id="0">
    <w:p w:rsidR="006B19AA" w:rsidRDefault="006B19AA" w:rsidP="0014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E6" w:rsidRDefault="001467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E6" w:rsidRDefault="001467E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E6" w:rsidRDefault="001467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9AA" w:rsidRDefault="006B19AA" w:rsidP="001467E6">
      <w:r>
        <w:separator/>
      </w:r>
    </w:p>
  </w:footnote>
  <w:footnote w:type="continuationSeparator" w:id="0">
    <w:p w:rsidR="006B19AA" w:rsidRDefault="006B19AA" w:rsidP="0014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E6" w:rsidRDefault="006B19AA">
    <w:pPr>
      <w:pStyle w:val="Intestazione"/>
    </w:pPr>
    <w:r>
      <w:rPr>
        <w:noProof/>
      </w:rPr>
      <w:pict w14:anchorId="3F5D2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26890" o:spid="_x0000_s2051" type="#_x0000_t75" alt="" style="position:absolute;margin-left:0;margin-top:0;width:572.15pt;height:802.55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E6" w:rsidRDefault="006B19AA">
    <w:pPr>
      <w:pStyle w:val="Intestazione"/>
    </w:pPr>
    <w:r>
      <w:rPr>
        <w:noProof/>
      </w:rPr>
      <w:pict w14:anchorId="1FC94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26891" o:spid="_x0000_s2050" type="#_x0000_t75" alt="" style="position:absolute;margin-left:0;margin-top:0;width:572.15pt;height:802.55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E6" w:rsidRDefault="006B19AA">
    <w:pPr>
      <w:pStyle w:val="Intestazione"/>
    </w:pPr>
    <w:r>
      <w:rPr>
        <w:noProof/>
      </w:rPr>
      <w:pict w14:anchorId="342CC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26889" o:spid="_x0000_s2049" type="#_x0000_t75" alt="" style="position:absolute;margin-left:0;margin-top:0;width:572.15pt;height:802.5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7E6"/>
    <w:rsid w:val="001467E6"/>
    <w:rsid w:val="00412A4F"/>
    <w:rsid w:val="004748FF"/>
    <w:rsid w:val="006B19AA"/>
    <w:rsid w:val="006D27E9"/>
    <w:rsid w:val="009708F5"/>
    <w:rsid w:val="00C54C77"/>
    <w:rsid w:val="00C64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00852"/>
  <w15:chartTrackingRefBased/>
  <w15:docId w15:val="{DD8765D8-BF03-5B4F-BBAC-F5B57A15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467E6"/>
    <w:pPr>
      <w:tabs>
        <w:tab w:val="center" w:pos="4819"/>
        <w:tab w:val="right" w:pos="9638"/>
      </w:tabs>
    </w:pPr>
  </w:style>
  <w:style w:type="character" w:customStyle="1" w:styleId="IntestazioneCarattere">
    <w:name w:val="Intestazione Carattere"/>
    <w:basedOn w:val="Carpredefinitoparagrafo"/>
    <w:link w:val="Intestazione"/>
    <w:uiPriority w:val="99"/>
    <w:rsid w:val="001467E6"/>
  </w:style>
  <w:style w:type="paragraph" w:styleId="Pidipagina">
    <w:name w:val="footer"/>
    <w:basedOn w:val="Normale"/>
    <w:link w:val="PidipaginaCarattere"/>
    <w:uiPriority w:val="99"/>
    <w:unhideWhenUsed/>
    <w:rsid w:val="001467E6"/>
    <w:pPr>
      <w:tabs>
        <w:tab w:val="center" w:pos="4819"/>
        <w:tab w:val="right" w:pos="9638"/>
      </w:tabs>
    </w:pPr>
  </w:style>
  <w:style w:type="character" w:customStyle="1" w:styleId="PidipaginaCarattere">
    <w:name w:val="Piè di pagina Carattere"/>
    <w:basedOn w:val="Carpredefinitoparagrafo"/>
    <w:link w:val="Pidipagina"/>
    <w:uiPriority w:val="99"/>
    <w:rsid w:val="001467E6"/>
  </w:style>
  <w:style w:type="paragraph" w:styleId="Testofumetto">
    <w:name w:val="Balloon Text"/>
    <w:basedOn w:val="Normale"/>
    <w:link w:val="TestofumettoCarattere"/>
    <w:uiPriority w:val="99"/>
    <w:semiHidden/>
    <w:unhideWhenUsed/>
    <w:rsid w:val="001467E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467E6"/>
    <w:rPr>
      <w:rFonts w:ascii="Times New Roman" w:hAnsi="Times New Roman" w:cs="Times New Roman"/>
      <w:sz w:val="18"/>
      <w:szCs w:val="18"/>
    </w:rPr>
  </w:style>
  <w:style w:type="paragraph" w:styleId="Nessunaspaziatura">
    <w:name w:val="No Spacing"/>
    <w:uiPriority w:val="1"/>
    <w:qFormat/>
    <w:rsid w:val="00C64186"/>
    <w:rPr>
      <w:rFonts w:ascii="Calibri" w:eastAsia="Calibri" w:hAnsi="Calibri" w:cs="Calibri"/>
      <w:sz w:val="22"/>
      <w:szCs w:val="22"/>
    </w:rPr>
  </w:style>
  <w:style w:type="character" w:styleId="Enfasigrassetto">
    <w:name w:val="Strong"/>
    <w:basedOn w:val="Carpredefinitoparagrafo"/>
    <w:qFormat/>
    <w:rsid w:val="00C64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4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aronissi.sa.i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ultura@comune.baronissi.sa.i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1350</Words>
  <Characters>7695</Characters>
  <Application>Microsoft Office Word</Application>
  <DocSecurity>0</DocSecurity>
  <Lines>64</Lines>
  <Paragraphs>18</Paragraphs>
  <ScaleCrop>false</ScaleCrop>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Utente Windows</cp:lastModifiedBy>
  <cp:revision>3</cp:revision>
  <cp:lastPrinted>2020-12-03T10:59:00Z</cp:lastPrinted>
  <dcterms:created xsi:type="dcterms:W3CDTF">2020-12-03T10:53:00Z</dcterms:created>
  <dcterms:modified xsi:type="dcterms:W3CDTF">2020-12-03T15:17:00Z</dcterms:modified>
</cp:coreProperties>
</file>